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Respected Hiring Manager, 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Warm Greetings!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Glad to come across this opportunity.  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I’m a B2B SaaS content specialist with 9+ years of continuous experience in multimodal content creation, editing, marketing, publication, and market research.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In recent months, I have rapidly upskilled myself in video and visual content creation using the latest Generative AI tools. 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My 360-degree content creation and marketing abilities span across functional areas such as SEO &amp; SMO-focused marketing collateral, sales enablement decks &amp; email campaigns,  deep-dive market and competitor research, and technical documentation &amp; case studies. 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I believe my experience and skills are well aligned with the job requirements outlined in the JD. 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I’m open to any test assignment as part of the selection process. 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I look forward to hearing from you. 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Best Regards, 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rtl w:val="0"/>
        </w:rPr>
        <w:t xml:space="preserve">Jaydeep Majumder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